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2D5D09">
        <w:rPr>
          <w:rFonts w:ascii="Corbel" w:hAnsi="Corbel"/>
          <w:bCs/>
          <w:i/>
        </w:rPr>
        <w:t xml:space="preserve"> nr 61</w:t>
      </w:r>
      <w:r w:rsidR="00F17567" w:rsidRPr="00E960BB">
        <w:rPr>
          <w:rFonts w:ascii="Corbel" w:hAnsi="Corbel"/>
          <w:bCs/>
          <w:i/>
        </w:rPr>
        <w:t>/20</w:t>
      </w:r>
      <w:r w:rsidR="002D5D0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C16EC">
        <w:rPr>
          <w:rFonts w:ascii="Corbel" w:hAnsi="Corbel"/>
          <w:b/>
          <w:smallCaps/>
          <w:sz w:val="24"/>
          <w:szCs w:val="24"/>
        </w:rPr>
        <w:t xml:space="preserve"> </w:t>
      </w:r>
      <w:r w:rsidR="00961E8C">
        <w:rPr>
          <w:rFonts w:ascii="Corbel" w:hAnsi="Corbel"/>
          <w:b/>
          <w:smallCaps/>
          <w:sz w:val="24"/>
          <w:szCs w:val="24"/>
        </w:rPr>
        <w:t>202</w:t>
      </w:r>
      <w:r w:rsidR="00EA256B">
        <w:rPr>
          <w:rFonts w:ascii="Corbel" w:hAnsi="Corbel"/>
          <w:b/>
          <w:smallCaps/>
          <w:sz w:val="24"/>
          <w:szCs w:val="24"/>
        </w:rPr>
        <w:t>6</w:t>
      </w:r>
      <w:r w:rsidR="00961E8C">
        <w:rPr>
          <w:rFonts w:ascii="Corbel" w:hAnsi="Corbel"/>
          <w:b/>
          <w:smallCaps/>
          <w:sz w:val="24"/>
          <w:szCs w:val="24"/>
        </w:rPr>
        <w:t>- 202</w:t>
      </w:r>
      <w:r w:rsidR="00EA256B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CC16E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B5AA5">
        <w:rPr>
          <w:rFonts w:ascii="Corbel" w:hAnsi="Corbel"/>
          <w:sz w:val="20"/>
          <w:szCs w:val="20"/>
        </w:rPr>
        <w:t>202</w:t>
      </w:r>
      <w:r w:rsidR="00EA256B">
        <w:rPr>
          <w:rFonts w:ascii="Corbel" w:hAnsi="Corbel"/>
          <w:sz w:val="20"/>
          <w:szCs w:val="20"/>
        </w:rPr>
        <w:t>8</w:t>
      </w:r>
      <w:r w:rsidR="009B5AA5">
        <w:rPr>
          <w:rFonts w:ascii="Corbel" w:hAnsi="Corbel"/>
          <w:sz w:val="20"/>
          <w:szCs w:val="20"/>
        </w:rPr>
        <w:t>/202</w:t>
      </w:r>
      <w:r w:rsidR="00EA256B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20B57" w:rsidRDefault="00520B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451C">
              <w:rPr>
                <w:rFonts w:ascii="Corbel" w:hAnsi="Corbel"/>
                <w:color w:val="auto"/>
                <w:sz w:val="24"/>
                <w:szCs w:val="24"/>
              </w:rPr>
              <w:t>Zarządzanie instytucją i organizacją działalności kulturalnej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F4C4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A7380" w:rsidP="004D1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A7380" w:rsidRPr="009C54AE" w:rsidRDefault="00064B34" w:rsidP="002C24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Pedagogika, Pedagogika 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40A4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420E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II, semestr </w:t>
            </w:r>
            <w:r w:rsidR="00520B57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Rębisz</w:t>
            </w:r>
          </w:p>
        </w:tc>
      </w:tr>
      <w:tr w:rsidR="009A7380" w:rsidRPr="009C54AE" w:rsidTr="00B819C8">
        <w:tc>
          <w:tcPr>
            <w:tcW w:w="2694" w:type="dxa"/>
            <w:vAlign w:val="center"/>
          </w:tcPr>
          <w:p w:rsidR="009A7380" w:rsidRPr="009C54AE" w:rsidRDefault="009A73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A7380" w:rsidRPr="009C54AE" w:rsidRDefault="009A7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16E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20B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0B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0B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2D5D09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B01F6A" w:rsidRPr="00B01F6A" w:rsidRDefault="00BA67D3" w:rsidP="00B01F6A">
      <w:pPr>
        <w:spacing w:after="0" w:line="240" w:lineRule="auto"/>
      </w:pPr>
      <w:r w:rsidRPr="00B01F6A">
        <w:t xml:space="preserve">Wykład – zaliczenie bez oceny, </w:t>
      </w:r>
    </w:p>
    <w:p w:rsidR="009C54AE" w:rsidRPr="00B01F6A" w:rsidRDefault="00BA67D3" w:rsidP="00B01F6A">
      <w:pPr>
        <w:spacing w:after="0" w:line="240" w:lineRule="auto"/>
      </w:pPr>
      <w:r w:rsidRPr="00B01F6A">
        <w:t>ćwiczenia - z</w:t>
      </w:r>
      <w:r w:rsidR="00687F67" w:rsidRPr="00B01F6A">
        <w:t xml:space="preserve">aliczenie </w:t>
      </w:r>
      <w:r w:rsidR="006D3A6D" w:rsidRPr="00B01F6A">
        <w:t>z</w:t>
      </w:r>
      <w:r w:rsidR="00520B57" w:rsidRPr="00B01F6A">
        <w:t xml:space="preserve"> ocen</w:t>
      </w:r>
      <w:r w:rsidR="00C27CB7">
        <w:t>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Pr="002D5D09">
        <w:rPr>
          <w:rFonts w:ascii="Corbel" w:hAnsi="Corbel"/>
          <w:smallCaps w:val="0"/>
          <w:szCs w:val="24"/>
        </w:rPr>
        <w:t>Wymagania wstępne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2D5D09" w:rsidRDefault="00E576F5" w:rsidP="00E57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Z uwagi na interdyscyplinarny charakter przedmiotu wymagana jest znajomość podstaw socjologii oraz ekonomii</w:t>
            </w:r>
            <w:r w:rsidR="00B451F1"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/przedsiębiorczości</w:t>
            </w:r>
            <w:r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 także podstawowych zagadnień z zakresu </w:t>
            </w:r>
            <w:r w:rsidR="00CB29B4"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antropologii kultury</w:t>
            </w:r>
            <w:r w:rsidRPr="002D5D09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D5D09" w:rsidRDefault="00342446" w:rsidP="000B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W</w:t>
            </w:r>
            <w:r w:rsidR="00E576F5" w:rsidRPr="002D5D09">
              <w:rPr>
                <w:rFonts w:ascii="Corbel" w:hAnsi="Corbel"/>
                <w:sz w:val="24"/>
                <w:szCs w:val="24"/>
              </w:rPr>
              <w:t xml:space="preserve">yposażenie studentów w podstawową wiedzę z zakresu terminologii związanej z </w:t>
            </w:r>
            <w:r w:rsidR="005D213C" w:rsidRPr="002D5D09">
              <w:rPr>
                <w:rFonts w:ascii="Corbel" w:hAnsi="Corbel"/>
                <w:sz w:val="24"/>
                <w:szCs w:val="24"/>
              </w:rPr>
              <w:t>zarządzaniem</w:t>
            </w:r>
            <w:r w:rsidR="00E576F5" w:rsidRPr="002D5D09">
              <w:rPr>
                <w:rFonts w:ascii="Corbel" w:hAnsi="Corbel"/>
                <w:sz w:val="24"/>
                <w:szCs w:val="24"/>
              </w:rPr>
              <w:t xml:space="preserve">, jego </w:t>
            </w:r>
            <w:r w:rsidR="005D213C" w:rsidRPr="002D5D09">
              <w:rPr>
                <w:rFonts w:ascii="Corbel" w:hAnsi="Corbel"/>
                <w:sz w:val="24"/>
                <w:szCs w:val="24"/>
              </w:rPr>
              <w:t>specyfiką</w:t>
            </w:r>
            <w:r w:rsidR="003E587D" w:rsidRPr="002D5D09">
              <w:rPr>
                <w:rFonts w:ascii="Corbel" w:hAnsi="Corbel"/>
                <w:sz w:val="24"/>
                <w:szCs w:val="24"/>
              </w:rPr>
              <w:t xml:space="preserve"> i rolą,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5D213C" w:rsidRPr="002D5D09">
              <w:rPr>
                <w:rFonts w:ascii="Corbel" w:hAnsi="Corbel"/>
                <w:sz w:val="24"/>
                <w:szCs w:val="24"/>
              </w:rPr>
              <w:t>w kontekście instytucji i organizacji działalności kulturalnej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87F6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D5D09" w:rsidRDefault="00342446" w:rsidP="000B55FB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5D0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5555B" w:rsidRPr="002D5D09">
              <w:rPr>
                <w:rFonts w:ascii="Corbel" w:hAnsi="Corbel"/>
                <w:b w:val="0"/>
                <w:sz w:val="24"/>
                <w:szCs w:val="24"/>
              </w:rPr>
              <w:t>oznanie i zrozumienie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5E5A3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w świetle aktualnych zapisów ustawy o organizowaniu i prowadzeniu działalności kulturalnej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, podstawowych</w:t>
            </w:r>
            <w:r w:rsidR="005E5A3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połeczn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, prawn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 xml:space="preserve"> i polityczn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 xml:space="preserve"> uwarunkowa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>ń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 xml:space="preserve"> funkcjonowania </w:t>
            </w:r>
            <w:r w:rsidR="003E587D" w:rsidRPr="002D5D09"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="005D213C" w:rsidRPr="002D5D09">
              <w:rPr>
                <w:rFonts w:ascii="Corbel" w:hAnsi="Corbel"/>
                <w:b w:val="0"/>
                <w:sz w:val="24"/>
                <w:szCs w:val="24"/>
              </w:rPr>
              <w:t>w sektorze kultury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687F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87F6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454DCA" w:rsidRPr="002D5D09" w:rsidRDefault="00C5555B" w:rsidP="00454D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 w:cs="Calibri"/>
                <w:sz w:val="24"/>
                <w:szCs w:val="24"/>
              </w:rPr>
              <w:t xml:space="preserve">Zrozumienie </w:t>
            </w:r>
            <w:r w:rsidR="003E587D" w:rsidRPr="002D5D09">
              <w:rPr>
                <w:rFonts w:ascii="Corbel" w:hAnsi="Corbel"/>
                <w:sz w:val="24"/>
                <w:szCs w:val="24"/>
              </w:rPr>
              <w:t>zasad zarządzania instytucjami kultury i finansowania ich działalności kulturalnej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0B55FB" w:rsidRPr="002D5D09">
              <w:rPr>
                <w:rFonts w:ascii="Corbel" w:hAnsi="Corbel" w:cs="Calibri"/>
                <w:sz w:val="24"/>
                <w:szCs w:val="24"/>
              </w:rPr>
              <w:t xml:space="preserve">Polsce </w:t>
            </w:r>
            <w:r w:rsidR="003E587D" w:rsidRPr="002D5D09">
              <w:rPr>
                <w:rFonts w:ascii="Corbel" w:hAnsi="Corbel" w:cs="Calibri"/>
                <w:sz w:val="24"/>
                <w:szCs w:val="24"/>
              </w:rPr>
              <w:t xml:space="preserve">oraz </w:t>
            </w:r>
            <w:r w:rsidR="00454DCA" w:rsidRPr="002D5D09">
              <w:rPr>
                <w:rFonts w:ascii="Corbel" w:hAnsi="Corbel" w:cs="Calibri"/>
                <w:sz w:val="24"/>
                <w:szCs w:val="24"/>
              </w:rPr>
              <w:t xml:space="preserve">wagi odpowiednich kompetencji pracownika instytucji kultury dla jej sprawnego funkcjonowania.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1" w:name="_Hlk99457223"/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B40A44" w:rsidRPr="009C54AE" w:rsidRDefault="0085747A" w:rsidP="007A6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40A44">
              <w:rPr>
                <w:rStyle w:val="Odwoanieprzypisudolnego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99456914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20EFA" w:rsidRPr="002D5D09" w:rsidRDefault="00A4337F" w:rsidP="00A433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Określi podstawowe zasady i procesy zarządzania instytucją kulturalną oraz prawne i społeczne podstawy funkcjonowania takich organizacji w sektorze kultury.  Wykaże się znajomością podstawowych pojęć oraz koncepcji, opisujące praktyki, relacje i procesy zachodzące w zarządzaniu kulturą, a także koncepcją człowieka jako uczestnika i twórcy kultury</w:t>
            </w:r>
          </w:p>
        </w:tc>
        <w:tc>
          <w:tcPr>
            <w:tcW w:w="1873" w:type="dxa"/>
          </w:tcPr>
          <w:p w:rsidR="0085747A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K_W0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bookmarkEnd w:id="2"/>
      <w:tr w:rsidR="0085747A" w:rsidRPr="009C54AE" w:rsidTr="00420EFA">
        <w:tc>
          <w:tcPr>
            <w:tcW w:w="1701" w:type="dxa"/>
            <w:shd w:val="clear" w:color="auto" w:fill="FFFFFF" w:themeFill="background1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1C118E" w:rsidRPr="002D5D09" w:rsidRDefault="001C118E" w:rsidP="00F55F7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 xml:space="preserve">Opisze globalny kontekst rozwoju sektora </w:t>
            </w:r>
            <w:r w:rsidR="00556991" w:rsidRPr="002D5D09">
              <w:rPr>
                <w:rFonts w:ascii="Corbel" w:hAnsi="Corbel"/>
                <w:sz w:val="24"/>
                <w:szCs w:val="24"/>
              </w:rPr>
              <w:t xml:space="preserve">kultury w kraju i regionie oraz 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współczesne tendencje </w:t>
            </w:r>
            <w:r w:rsidR="00556991" w:rsidRPr="002D5D09">
              <w:rPr>
                <w:rFonts w:ascii="Corbel" w:hAnsi="Corbel"/>
                <w:sz w:val="24"/>
                <w:szCs w:val="24"/>
              </w:rPr>
              <w:t xml:space="preserve">rozwoju </w:t>
            </w:r>
            <w:r w:rsidR="00EB77C2" w:rsidRPr="002D5D09">
              <w:rPr>
                <w:rFonts w:ascii="Corbel" w:hAnsi="Corbel"/>
                <w:sz w:val="24"/>
                <w:szCs w:val="24"/>
              </w:rPr>
              <w:t xml:space="preserve">krajowej </w:t>
            </w:r>
            <w:r w:rsidR="00556991" w:rsidRPr="002D5D09">
              <w:rPr>
                <w:rFonts w:ascii="Corbel" w:hAnsi="Corbel"/>
                <w:sz w:val="24"/>
                <w:szCs w:val="24"/>
              </w:rPr>
              <w:t>polityki kulturalnej</w:t>
            </w:r>
          </w:p>
        </w:tc>
        <w:tc>
          <w:tcPr>
            <w:tcW w:w="1873" w:type="dxa"/>
            <w:shd w:val="clear" w:color="auto" w:fill="FFFFFF" w:themeFill="background1"/>
          </w:tcPr>
          <w:p w:rsidR="0085747A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K_W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10</w:t>
            </w:r>
          </w:p>
        </w:tc>
      </w:tr>
      <w:tr w:rsidR="0085747A" w:rsidRPr="009C54AE" w:rsidTr="00420EFA">
        <w:tc>
          <w:tcPr>
            <w:tcW w:w="1701" w:type="dxa"/>
            <w:shd w:val="clear" w:color="auto" w:fill="FFFFFF" w:themeFill="background1"/>
          </w:tcPr>
          <w:p w:rsidR="0085747A" w:rsidRPr="009C54AE" w:rsidRDefault="0085747A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99455501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D27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shd w:val="clear" w:color="auto" w:fill="FFFFFF" w:themeFill="background1"/>
          </w:tcPr>
          <w:p w:rsidR="00BB2396" w:rsidRPr="002D5D09" w:rsidRDefault="00B40A44" w:rsidP="00CF7CC6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Omówi zasady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tworzenia i organizowania instytucji kultury</w:t>
            </w:r>
            <w:r w:rsidRPr="002D5D09">
              <w:rPr>
                <w:rFonts w:ascii="Corbel" w:hAnsi="Corbel"/>
                <w:sz w:val="24"/>
                <w:szCs w:val="24"/>
              </w:rPr>
              <w:t>. Scharakteryzuje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regulacj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formalno-</w:t>
            </w:r>
            <w:proofErr w:type="spellStart"/>
            <w:r w:rsidR="00CF7CC6" w:rsidRPr="002D5D09">
              <w:rPr>
                <w:rFonts w:ascii="Corbel" w:hAnsi="Corbel"/>
                <w:sz w:val="24"/>
                <w:szCs w:val="24"/>
              </w:rPr>
              <w:t>prawn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A4337F" w:rsidRPr="002D5D09">
              <w:rPr>
                <w:rFonts w:ascii="Corbel" w:hAnsi="Corbel"/>
                <w:sz w:val="24"/>
                <w:szCs w:val="24"/>
              </w:rPr>
              <w:t>takich</w:t>
            </w:r>
            <w:proofErr w:type="spellEnd"/>
            <w:r w:rsidR="00A4337F" w:rsidRPr="002D5D09">
              <w:rPr>
                <w:rFonts w:ascii="Corbel" w:hAnsi="Corbel"/>
                <w:sz w:val="24"/>
                <w:szCs w:val="24"/>
              </w:rPr>
              <w:t xml:space="preserve"> 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>instytucji oraz o</w:t>
            </w:r>
            <w:r w:rsidRPr="002D5D09">
              <w:rPr>
                <w:rFonts w:ascii="Corbel" w:hAnsi="Corbel"/>
                <w:sz w:val="24"/>
                <w:szCs w:val="24"/>
              </w:rPr>
              <w:t>pisze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uczestnik</w:t>
            </w:r>
            <w:r w:rsidRPr="002D5D09">
              <w:rPr>
                <w:rFonts w:ascii="Corbel" w:hAnsi="Corbel"/>
                <w:sz w:val="24"/>
                <w:szCs w:val="24"/>
              </w:rPr>
              <w:t>ów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 działań kulturalnych, edukacyjnych i medialnych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. Dokona analizy 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 xml:space="preserve">determinantów i kierunków zachodzących zmian </w:t>
            </w:r>
            <w:r w:rsidR="00A4337F" w:rsidRPr="002D5D09">
              <w:rPr>
                <w:rFonts w:ascii="Corbel" w:hAnsi="Corbel"/>
                <w:sz w:val="24"/>
                <w:szCs w:val="24"/>
              </w:rPr>
              <w:t>w sferze instytucji kultury</w:t>
            </w:r>
            <w:r w:rsidRPr="002D5D0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shd w:val="clear" w:color="auto" w:fill="FFFFFF" w:themeFill="background1"/>
          </w:tcPr>
          <w:p w:rsidR="0085747A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U01</w:t>
            </w:r>
          </w:p>
        </w:tc>
      </w:tr>
      <w:bookmarkEnd w:id="3"/>
      <w:tr w:rsidR="007D279B" w:rsidRPr="009C54AE" w:rsidTr="00420EFA">
        <w:tc>
          <w:tcPr>
            <w:tcW w:w="1701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  <w:shd w:val="clear" w:color="auto" w:fill="FFFFFF" w:themeFill="background1"/>
          </w:tcPr>
          <w:p w:rsidR="00F55F7E" w:rsidRPr="002D5D09" w:rsidRDefault="00B40A44" w:rsidP="00320F6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bookmarkStart w:id="4" w:name="_Hlk99456166"/>
            <w:r w:rsidRPr="002D5D09">
              <w:rPr>
                <w:rFonts w:ascii="Corbel" w:hAnsi="Corbel"/>
                <w:sz w:val="24"/>
                <w:szCs w:val="24"/>
              </w:rPr>
              <w:t>S</w:t>
            </w:r>
            <w:r w:rsidR="00F55F7E" w:rsidRPr="002D5D09">
              <w:rPr>
                <w:rFonts w:ascii="Corbel" w:hAnsi="Corbel"/>
                <w:sz w:val="24"/>
                <w:szCs w:val="24"/>
              </w:rPr>
              <w:t xml:space="preserve">amodzielnego </w:t>
            </w:r>
            <w:r w:rsidRPr="002D5D09">
              <w:rPr>
                <w:rFonts w:ascii="Corbel" w:hAnsi="Corbel"/>
                <w:sz w:val="24"/>
                <w:szCs w:val="24"/>
              </w:rPr>
              <w:t>wyszuka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1F52BD" w:rsidRPr="002D5D09">
              <w:rPr>
                <w:rFonts w:ascii="Corbel" w:hAnsi="Corbel"/>
                <w:sz w:val="24"/>
                <w:szCs w:val="24"/>
              </w:rPr>
              <w:t>informac</w:t>
            </w:r>
            <w:r w:rsidRPr="002D5D09">
              <w:rPr>
                <w:rFonts w:ascii="Corbel" w:hAnsi="Corbel"/>
                <w:sz w:val="24"/>
                <w:szCs w:val="24"/>
              </w:rPr>
              <w:t>je</w:t>
            </w:r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7B07C4" w:rsidRPr="002D5D09">
              <w:rPr>
                <w:rFonts w:ascii="Corbel" w:hAnsi="Corbel"/>
                <w:sz w:val="24"/>
                <w:szCs w:val="24"/>
              </w:rPr>
              <w:t xml:space="preserve">na temat </w:t>
            </w:r>
            <w:r w:rsidR="00EB77C2" w:rsidRPr="002D5D09">
              <w:rPr>
                <w:rFonts w:ascii="Corbel" w:hAnsi="Corbel"/>
                <w:sz w:val="24"/>
                <w:szCs w:val="24"/>
              </w:rPr>
              <w:t>zarządzania instytucjami kultury, podmiotami sektora niepublicznego</w:t>
            </w:r>
            <w:r w:rsidR="00CF7CC6" w:rsidRPr="002D5D09">
              <w:rPr>
                <w:rFonts w:ascii="Corbel" w:hAnsi="Corbel"/>
                <w:sz w:val="24"/>
                <w:szCs w:val="24"/>
              </w:rPr>
              <w:t>,</w:t>
            </w:r>
            <w:bookmarkEnd w:id="4"/>
            <w:r w:rsidR="005E5A32">
              <w:rPr>
                <w:rFonts w:ascii="Corbel" w:hAnsi="Corbel"/>
                <w:sz w:val="24"/>
                <w:szCs w:val="24"/>
              </w:rPr>
              <w:t xml:space="preserve"> </w:t>
            </w:r>
            <w:r w:rsidR="00EE5BA6" w:rsidRPr="002D5D09">
              <w:rPr>
                <w:rFonts w:ascii="Corbel" w:hAnsi="Corbel"/>
                <w:sz w:val="24"/>
                <w:szCs w:val="24"/>
              </w:rPr>
              <w:t xml:space="preserve">znaczenia marketingu i reklamy w funkcjonowaniu instytucji kultury.  </w:t>
            </w:r>
          </w:p>
        </w:tc>
        <w:tc>
          <w:tcPr>
            <w:tcW w:w="1873" w:type="dxa"/>
            <w:shd w:val="clear" w:color="auto" w:fill="FFFFFF" w:themeFill="background1"/>
          </w:tcPr>
          <w:p w:rsidR="007D279B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K_U0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tr w:rsidR="007D279B" w:rsidRPr="009C54AE" w:rsidTr="00420EFA">
        <w:tc>
          <w:tcPr>
            <w:tcW w:w="1701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shd w:val="clear" w:color="auto" w:fill="FFFFFF" w:themeFill="background1"/>
          </w:tcPr>
          <w:p w:rsidR="00CB677D" w:rsidRPr="002D5D09" w:rsidRDefault="00B40A44" w:rsidP="00AC024D">
            <w:pPr>
              <w:spacing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Uzasadni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potrzebę odpowiedzialności w zarządzaniu instytucjami kultury oraz </w:t>
            </w:r>
            <w:r w:rsidRPr="002D5D09">
              <w:rPr>
                <w:rFonts w:ascii="Corbel" w:hAnsi="Corbel"/>
                <w:sz w:val="24"/>
                <w:szCs w:val="24"/>
              </w:rPr>
              <w:t>opisze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dobr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praktyk</w:t>
            </w:r>
            <w:r w:rsidRPr="002D5D09">
              <w:rPr>
                <w:rFonts w:ascii="Corbel" w:hAnsi="Corbel"/>
                <w:sz w:val="24"/>
                <w:szCs w:val="24"/>
              </w:rPr>
              <w:t>i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stosowan</w:t>
            </w:r>
            <w:r w:rsidRPr="002D5D09">
              <w:rPr>
                <w:rFonts w:ascii="Corbel" w:hAnsi="Corbel"/>
                <w:sz w:val="24"/>
                <w:szCs w:val="24"/>
              </w:rPr>
              <w:t>e</w:t>
            </w:r>
            <w:r w:rsidR="00881462" w:rsidRPr="002D5D09">
              <w:rPr>
                <w:rFonts w:ascii="Corbel" w:hAnsi="Corbel"/>
                <w:sz w:val="24"/>
                <w:szCs w:val="24"/>
              </w:rPr>
              <w:t xml:space="preserve"> w sferze zarządzania działalnością kulturalną. </w:t>
            </w:r>
          </w:p>
        </w:tc>
        <w:tc>
          <w:tcPr>
            <w:tcW w:w="1873" w:type="dxa"/>
            <w:shd w:val="clear" w:color="auto" w:fill="FFFFFF" w:themeFill="background1"/>
          </w:tcPr>
          <w:p w:rsidR="007D279B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K_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K</w:t>
            </w:r>
            <w:r w:rsidRPr="002D5D09">
              <w:rPr>
                <w:rFonts w:ascii="Corbel" w:hAnsi="Corbel"/>
                <w:b w:val="0"/>
                <w:szCs w:val="24"/>
              </w:rPr>
              <w:t>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7D279B" w:rsidRPr="009C54AE" w:rsidTr="00420EFA">
        <w:tc>
          <w:tcPr>
            <w:tcW w:w="1701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shd w:val="clear" w:color="auto" w:fill="FFFFFF" w:themeFill="background1"/>
          </w:tcPr>
          <w:p w:rsidR="00AC024D" w:rsidRPr="002D5D09" w:rsidRDefault="00B40A44" w:rsidP="006A073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Opisze</w:t>
            </w:r>
            <w:r w:rsidR="00AC024D" w:rsidRPr="002D5D09">
              <w:rPr>
                <w:rFonts w:ascii="Corbel" w:hAnsi="Corbel"/>
                <w:sz w:val="24"/>
                <w:szCs w:val="24"/>
              </w:rPr>
              <w:t xml:space="preserve"> potrzebę wdrażania ewentualnych zmian w funkcjonowaniu instytucji i organizacji kultury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 w kontekście finansowania działalności kulturalnej</w:t>
            </w:r>
            <w:r w:rsidR="00F0725A" w:rsidRPr="002D5D09">
              <w:rPr>
                <w:rFonts w:ascii="Corbel" w:hAnsi="Corbel"/>
                <w:sz w:val="24"/>
                <w:szCs w:val="24"/>
              </w:rPr>
              <w:t xml:space="preserve">, w tym funduszy UE. Wyjaśni wpływ sektora kultury na życie jednostki, społeczności lokalnych i państw narodowych, i powiąże z </w:t>
            </w:r>
            <w:r w:rsidR="00F0725A" w:rsidRPr="002D5D09">
              <w:rPr>
                <w:rFonts w:ascii="Corbel" w:hAnsi="Corbel"/>
                <w:sz w:val="24"/>
                <w:szCs w:val="24"/>
              </w:rPr>
              <w:lastRenderedPageBreak/>
              <w:t xml:space="preserve">projektowaniem własnych działań zawodowych. </w:t>
            </w:r>
          </w:p>
        </w:tc>
        <w:tc>
          <w:tcPr>
            <w:tcW w:w="1873" w:type="dxa"/>
            <w:shd w:val="clear" w:color="auto" w:fill="FFFFFF" w:themeFill="background1"/>
          </w:tcPr>
          <w:p w:rsidR="007D279B" w:rsidRPr="002D5D09" w:rsidRDefault="007D279B" w:rsidP="00420E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lastRenderedPageBreak/>
              <w:t>K_K0</w:t>
            </w:r>
            <w:r w:rsidR="00420EFA" w:rsidRPr="002D5D09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5" w:name="_Hlk99454260"/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23F4F">
        <w:tc>
          <w:tcPr>
            <w:tcW w:w="9520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F4F" w:rsidRPr="009C54AE" w:rsidTr="00723F4F">
        <w:tc>
          <w:tcPr>
            <w:tcW w:w="9520" w:type="dxa"/>
          </w:tcPr>
          <w:p w:rsidR="00723F4F" w:rsidRPr="002D5D09" w:rsidRDefault="001430BD" w:rsidP="00151D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Zarządzanie instytucją kultury w świetle aktualnych zapisów ustawy o organizowaniu i prowadzeniu działalności kulturalnej. Społeczne, prawne i polityczne uwarunkowania funkcjonowania organizacji w sektorze kultury</w:t>
            </w:r>
          </w:p>
        </w:tc>
      </w:tr>
      <w:tr w:rsidR="00723F4F" w:rsidRPr="009C54AE" w:rsidTr="00723F4F">
        <w:tc>
          <w:tcPr>
            <w:tcW w:w="9520" w:type="dxa"/>
          </w:tcPr>
          <w:p w:rsidR="00723F4F" w:rsidRPr="002D5D09" w:rsidRDefault="001430BD" w:rsidP="00151DA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Polityka kulturalna jako dziedzina aktywności instytucji kultury</w:t>
            </w:r>
          </w:p>
        </w:tc>
      </w:tr>
      <w:tr w:rsidR="00723F4F" w:rsidRPr="009C54AE" w:rsidTr="00723F4F">
        <w:tc>
          <w:tcPr>
            <w:tcW w:w="9520" w:type="dxa"/>
          </w:tcPr>
          <w:p w:rsidR="00723F4F" w:rsidRPr="002D5D09" w:rsidRDefault="001430BD" w:rsidP="00151DA4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Zasady zarządzania instytucjami kultury i finansowania działalności kulturalnej. Źródła finansowania jednostek kultury</w:t>
            </w:r>
          </w:p>
        </w:tc>
      </w:tr>
      <w:tr w:rsidR="001430BD" w:rsidRPr="009C54AE" w:rsidTr="00723F4F">
        <w:tc>
          <w:tcPr>
            <w:tcW w:w="9520" w:type="dxa"/>
          </w:tcPr>
          <w:p w:rsidR="001430BD" w:rsidRPr="002D5D09" w:rsidRDefault="001430BD" w:rsidP="00151DA4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Wzorce i praktyka zarządzania strategicznego w instytucji kultury</w:t>
            </w:r>
          </w:p>
        </w:tc>
      </w:tr>
      <w:tr w:rsidR="00151DA4" w:rsidRPr="009C54AE" w:rsidTr="00723F4F">
        <w:tc>
          <w:tcPr>
            <w:tcW w:w="9520" w:type="dxa"/>
          </w:tcPr>
          <w:p w:rsidR="00151DA4" w:rsidRPr="002D5D09" w:rsidRDefault="00151DA4" w:rsidP="00151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Zasady budowania planu merytoryczno-finansowego, strategie, analizy</w:t>
            </w:r>
          </w:p>
        </w:tc>
      </w:tr>
      <w:tr w:rsidR="00F4399B" w:rsidRPr="009C54AE" w:rsidTr="00723F4F">
        <w:tc>
          <w:tcPr>
            <w:tcW w:w="9520" w:type="dxa"/>
          </w:tcPr>
          <w:p w:rsidR="00F4399B" w:rsidRPr="002D5D09" w:rsidRDefault="001430BD" w:rsidP="00151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Przywództwo i zarządzanie zespołem w instytucji kultury</w:t>
            </w:r>
            <w:r w:rsidR="00C36823" w:rsidRPr="002D5D09">
              <w:rPr>
                <w:rFonts w:ascii="Corbel" w:hAnsi="Corbel"/>
                <w:sz w:val="24"/>
                <w:szCs w:val="24"/>
              </w:rPr>
              <w:t xml:space="preserve"> (praca zespołowa)</w:t>
            </w:r>
          </w:p>
        </w:tc>
      </w:tr>
      <w:tr w:rsidR="006E570D" w:rsidRPr="009C54AE" w:rsidTr="00723F4F">
        <w:tc>
          <w:tcPr>
            <w:tcW w:w="9520" w:type="dxa"/>
          </w:tcPr>
          <w:p w:rsidR="006E570D" w:rsidRPr="002D5D09" w:rsidRDefault="00C36823" w:rsidP="00151D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Zarządzanie kryzysem i konfliktem w instytucji kultury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B4AAA">
        <w:tc>
          <w:tcPr>
            <w:tcW w:w="9520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Wewnętrzne regulacje instytucji kultury (statuty, uchwały, zarządzenia, regulaminy - jak tworzyć regulacje wewnętrzne instytucji kultury).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Marketing oraz reklama, orientacja i strategia marketingowa (pojęcia produktu, miejsca, ceny, promocji). Znaczenie marketingu i reklamy w funkcjonowaniu instytucji kultury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Instytucja kultury i media komunikacji społecznej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Rola trzeciego sektora oraz społeczne zaangażowanie w kulturę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Pracownik instytucji kultury. Pracodawca i jego oczekiwania a kompetencje pracownika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Prezentacja dobrych praktyk – wybrane instytucje kultury woj. podkarpackiego</w:t>
            </w:r>
          </w:p>
        </w:tc>
      </w:tr>
      <w:tr w:rsidR="00BB4AAA" w:rsidRPr="009C54AE" w:rsidTr="00BB4AAA">
        <w:tc>
          <w:tcPr>
            <w:tcW w:w="9520" w:type="dxa"/>
          </w:tcPr>
          <w:p w:rsidR="00BB4AAA" w:rsidRPr="002D5D09" w:rsidRDefault="00BB4AAA" w:rsidP="00BB4A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bookmarkEnd w:id="5"/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7451C" w:rsidRDefault="00F7451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- </w:t>
      </w:r>
      <w:r w:rsidRPr="00F7451C">
        <w:rPr>
          <w:rFonts w:ascii="Corbel" w:hAnsi="Corbel"/>
          <w:b w:val="0"/>
          <w:bCs/>
          <w:smallCaps w:val="0"/>
          <w:szCs w:val="24"/>
        </w:rPr>
        <w:t>w</w:t>
      </w:r>
      <w:r w:rsidR="007D279B" w:rsidRPr="00F7451C">
        <w:rPr>
          <w:rFonts w:ascii="Corbel" w:hAnsi="Corbel"/>
          <w:b w:val="0"/>
          <w:bCs/>
          <w:smallCaps w:val="0"/>
          <w:szCs w:val="24"/>
        </w:rPr>
        <w:t>ykład z prezentacją multimedialną</w:t>
      </w:r>
    </w:p>
    <w:p w:rsidR="00F7451C" w:rsidRPr="00F436F6" w:rsidRDefault="00F7451C" w:rsidP="009C54AE">
      <w:pPr>
        <w:pStyle w:val="Punktygwne"/>
        <w:tabs>
          <w:tab w:val="left" w:pos="284"/>
        </w:tabs>
        <w:spacing w:before="0" w:after="0"/>
      </w:pPr>
      <w:r>
        <w:rPr>
          <w:rFonts w:ascii="Corbel" w:hAnsi="Corbel"/>
          <w:smallCaps w:val="0"/>
          <w:szCs w:val="24"/>
        </w:rPr>
        <w:t xml:space="preserve">Ćwiczenia </w:t>
      </w:r>
      <w:r w:rsidR="00F436F6">
        <w:rPr>
          <w:rFonts w:ascii="Corbel" w:hAnsi="Corbel"/>
          <w:smallCaps w:val="0"/>
          <w:szCs w:val="24"/>
        </w:rPr>
        <w:t xml:space="preserve">– </w:t>
      </w:r>
      <w:r w:rsidR="00F436F6">
        <w:rPr>
          <w:rFonts w:ascii="Corbel" w:hAnsi="Corbel"/>
          <w:b w:val="0"/>
          <w:bCs/>
          <w:smallCaps w:val="0"/>
          <w:szCs w:val="24"/>
        </w:rPr>
        <w:t xml:space="preserve">dyskusja dydaktyczna (burza mózgów); analiza przypadku (tzw. Case </w:t>
      </w:r>
      <w:proofErr w:type="spellStart"/>
      <w:r w:rsidR="00F436F6">
        <w:rPr>
          <w:rFonts w:ascii="Corbel" w:hAnsi="Corbel"/>
          <w:b w:val="0"/>
          <w:bCs/>
          <w:smallCaps w:val="0"/>
          <w:szCs w:val="24"/>
        </w:rPr>
        <w:t>study</w:t>
      </w:r>
      <w:proofErr w:type="spellEnd"/>
      <w:r w:rsidR="00F436F6">
        <w:rPr>
          <w:rFonts w:ascii="Corbel" w:hAnsi="Corbel"/>
          <w:b w:val="0"/>
          <w:bCs/>
          <w:smallCaps w:val="0"/>
          <w:szCs w:val="24"/>
        </w:rPr>
        <w:t xml:space="preserve">);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D5D0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D5D09">
        <w:rPr>
          <w:rFonts w:ascii="Corbel" w:hAnsi="Corbel"/>
          <w:smallCaps w:val="0"/>
          <w:szCs w:val="24"/>
        </w:rPr>
        <w:t>uczenia się</w:t>
      </w:r>
    </w:p>
    <w:p w:rsidR="0085747A" w:rsidRPr="002D5D0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D5D09" w:rsidTr="00C05F44">
        <w:tc>
          <w:tcPr>
            <w:tcW w:w="1985" w:type="dxa"/>
            <w:vAlign w:val="center"/>
          </w:tcPr>
          <w:p w:rsidR="0085747A" w:rsidRPr="002D5D0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2D5D09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5555B"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2D5D0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D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2D5D0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2D5D0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D5D0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D5D0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2D5D09" w:rsidTr="006A073E">
        <w:tc>
          <w:tcPr>
            <w:tcW w:w="1985" w:type="dxa"/>
            <w:shd w:val="clear" w:color="auto" w:fill="FFFFFF" w:themeFill="background1"/>
          </w:tcPr>
          <w:p w:rsidR="0085747A" w:rsidRPr="002D5D09" w:rsidRDefault="00C755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</w:t>
            </w:r>
            <w:r w:rsidR="0085747A" w:rsidRPr="002D5D09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2D5D09" w:rsidRDefault="00E50E4C" w:rsidP="00C5555B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E62E18" w:rsidRPr="002D5D09">
              <w:rPr>
                <w:rFonts w:ascii="Corbel" w:hAnsi="Corbel"/>
                <w:sz w:val="24"/>
                <w:szCs w:val="24"/>
                <w:lang w:eastAsia="pl-PL"/>
              </w:rPr>
              <w:t>olokwium zaliczeniowe</w:t>
            </w: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 xml:space="preserve"> - sprawdzenie znajomości pojęć i zasad zarządzania kulturą poprzez pytania otwarte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proofErr w:type="spellStart"/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5747A" w:rsidRPr="002D5D09" w:rsidTr="00AB6F75">
        <w:tc>
          <w:tcPr>
            <w:tcW w:w="1985" w:type="dxa"/>
            <w:shd w:val="clear" w:color="auto" w:fill="FFFFFF" w:themeFill="background1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85747A" w:rsidRPr="002D5D09" w:rsidRDefault="00E50E4C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 xml:space="preserve">Esej analityczny – pt.: Współczesne tendencje w rozwoju sektora kultury w kraju </w:t>
            </w:r>
          </w:p>
        </w:tc>
        <w:tc>
          <w:tcPr>
            <w:tcW w:w="2126" w:type="dxa"/>
            <w:shd w:val="clear" w:color="auto" w:fill="FFFFFF" w:themeFill="background1"/>
          </w:tcPr>
          <w:p w:rsidR="0085747A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proofErr w:type="spellStart"/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D279B" w:rsidRPr="002D5D09" w:rsidTr="00AB6F75">
        <w:tc>
          <w:tcPr>
            <w:tcW w:w="1985" w:type="dxa"/>
            <w:shd w:val="clear" w:color="auto" w:fill="FFFFFF" w:themeFill="background1"/>
          </w:tcPr>
          <w:p w:rsidR="007D279B" w:rsidRPr="002D5D09" w:rsidRDefault="007D279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7D279B" w:rsidRPr="002D5D09" w:rsidRDefault="00E50E4C" w:rsidP="007D27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Prezentacja ustna – przedstawienie struktury organizacyjnej wybranej instytucji kulturalnej oraz zasad jej działania.</w:t>
            </w:r>
          </w:p>
        </w:tc>
        <w:tc>
          <w:tcPr>
            <w:tcW w:w="2126" w:type="dxa"/>
            <w:shd w:val="clear" w:color="auto" w:fill="FFFFFF" w:themeFill="background1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proofErr w:type="spellStart"/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D279B" w:rsidRPr="002D5D09" w:rsidTr="00AB6F75">
        <w:tc>
          <w:tcPr>
            <w:tcW w:w="1985" w:type="dxa"/>
            <w:shd w:val="clear" w:color="auto" w:fill="FFFFFF" w:themeFill="background1"/>
          </w:tcPr>
          <w:p w:rsidR="007D279B" w:rsidRPr="002D5D0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shd w:val="clear" w:color="auto" w:fill="FFFFFF" w:themeFill="background1"/>
          </w:tcPr>
          <w:p w:rsidR="007D279B" w:rsidRPr="002D5D09" w:rsidRDefault="00FA14CB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Przygotowanie referatu na temat działalności 3 różnych instytucji kulturalnych (o zasięgu krajowym, regionalnym i lokalnym), ze szczególnym uwzględnieniem ich strategii marketingowej oraz reklamowej.</w:t>
            </w:r>
          </w:p>
        </w:tc>
        <w:tc>
          <w:tcPr>
            <w:tcW w:w="2126" w:type="dxa"/>
            <w:shd w:val="clear" w:color="auto" w:fill="FFFFFF" w:themeFill="background1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proofErr w:type="spellStart"/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D279B" w:rsidRPr="002D5D09" w:rsidTr="00C05F44">
        <w:tc>
          <w:tcPr>
            <w:tcW w:w="1985" w:type="dxa"/>
          </w:tcPr>
          <w:p w:rsidR="007D279B" w:rsidRPr="002D5D0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D279B" w:rsidRPr="002D5D09" w:rsidRDefault="00FA14CB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 xml:space="preserve">Krótki esej krytyczny – </w:t>
            </w:r>
            <w:r w:rsidR="00CD1821" w:rsidRPr="002D5D09">
              <w:rPr>
                <w:rFonts w:ascii="Corbel" w:hAnsi="Corbel"/>
                <w:sz w:val="24"/>
                <w:szCs w:val="24"/>
                <w:lang w:eastAsia="pl-PL"/>
              </w:rPr>
              <w:t>pt.: A</w:t>
            </w: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naliza przypadku stosowania dobrych praktyk w zarządzaniu instytucjami kultury.</w:t>
            </w:r>
          </w:p>
        </w:tc>
        <w:tc>
          <w:tcPr>
            <w:tcW w:w="2126" w:type="dxa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proofErr w:type="spellStart"/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7D279B" w:rsidRPr="002D5D09" w:rsidTr="00C05F44">
        <w:tc>
          <w:tcPr>
            <w:tcW w:w="1985" w:type="dxa"/>
          </w:tcPr>
          <w:p w:rsidR="007D279B" w:rsidRPr="002D5D09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5D0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D279B" w:rsidRPr="002D5D09" w:rsidRDefault="00CD1821" w:rsidP="007D279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  <w:lang w:eastAsia="pl-PL"/>
              </w:rPr>
              <w:t>Praca zespołowa: Przygotowanie krótkiej analizy SWOT – ocena mocnych i słabych stron wybranej instytucji kultury oraz propozycje zmian w kontekście jej funkcjonowania</w:t>
            </w:r>
          </w:p>
        </w:tc>
        <w:tc>
          <w:tcPr>
            <w:tcW w:w="2126" w:type="dxa"/>
          </w:tcPr>
          <w:p w:rsidR="007D279B" w:rsidRPr="00E6129E" w:rsidRDefault="005B5EC0" w:rsidP="007D2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129E">
              <w:rPr>
                <w:rFonts w:ascii="Corbel" w:hAnsi="Corbel"/>
                <w:b w:val="0"/>
                <w:smallCaps w:val="0"/>
                <w:szCs w:val="24"/>
              </w:rPr>
              <w:t>w/</w:t>
            </w:r>
            <w:proofErr w:type="spellStart"/>
            <w:r w:rsidR="00E62E18" w:rsidRPr="00E6129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923D7D" w:rsidRPr="002D5D0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D5D0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4.2 </w:t>
      </w:r>
      <w:r w:rsidR="0085747A" w:rsidRPr="002D5D0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2D5D0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D5D09" w:rsidTr="00923D7D">
        <w:tc>
          <w:tcPr>
            <w:tcW w:w="9670" w:type="dxa"/>
          </w:tcPr>
          <w:p w:rsidR="0085747A" w:rsidRPr="002D5D09" w:rsidRDefault="00AB6F75" w:rsidP="003F02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Przedmiot kończy się zaliczeniem</w:t>
            </w:r>
            <w:r w:rsidR="000C7B86" w:rsidRPr="002D5D09">
              <w:rPr>
                <w:rFonts w:ascii="Corbel" w:hAnsi="Corbel"/>
                <w:sz w:val="24"/>
                <w:szCs w:val="24"/>
              </w:rPr>
              <w:t xml:space="preserve"> na ocenę</w:t>
            </w:r>
            <w:r w:rsidRPr="002D5D09">
              <w:rPr>
                <w:rFonts w:ascii="Corbel" w:hAnsi="Corbel"/>
                <w:sz w:val="24"/>
                <w:szCs w:val="24"/>
              </w:rPr>
              <w:t>. Aby je uzyskać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 zaliczenie z wykładu i ćwiczeń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 należy uczęszczać na zajęcia. Ponadto każdy student zobligowany jest do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 przygotowania samodzielnie dwóch esejów,</w:t>
            </w:r>
            <w:r w:rsidR="00C27CB7">
              <w:rPr>
                <w:rFonts w:ascii="Corbel" w:hAnsi="Corbel"/>
                <w:sz w:val="24"/>
                <w:szCs w:val="24"/>
              </w:rPr>
              <w:t xml:space="preserve"> </w:t>
            </w:r>
            <w:r w:rsidR="005B5EC0" w:rsidRPr="002D5D09">
              <w:rPr>
                <w:rFonts w:ascii="Corbel" w:hAnsi="Corbel"/>
                <w:sz w:val="24"/>
                <w:szCs w:val="24"/>
              </w:rPr>
              <w:t>w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spólnie w grupie referatu, prezentacji oraz analizy SWOT, </w:t>
            </w:r>
            <w:r w:rsidR="00C27CB7">
              <w:rPr>
                <w:rFonts w:ascii="Corbel" w:hAnsi="Corbel"/>
                <w:sz w:val="24"/>
                <w:szCs w:val="24"/>
              </w:rPr>
              <w:br/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a także </w:t>
            </w:r>
            <w:r w:rsidR="00F04D1F" w:rsidRPr="002D5D09">
              <w:rPr>
                <w:rFonts w:ascii="Corbel" w:hAnsi="Corbel"/>
                <w:sz w:val="24"/>
                <w:szCs w:val="24"/>
              </w:rPr>
              <w:t>pozytywnego zaliczenia kolokwium semestralnego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 z ćwiczeń</w:t>
            </w:r>
            <w:r w:rsidRPr="002D5D09">
              <w:rPr>
                <w:rFonts w:ascii="Corbel" w:hAnsi="Corbel"/>
                <w:sz w:val="24"/>
                <w:szCs w:val="24"/>
              </w:rPr>
              <w:t>. Wypełnienie tych kryteriów skutkuje otrzymaniem końcowego zaliczenia.</w:t>
            </w:r>
          </w:p>
          <w:p w:rsidR="004F1D25" w:rsidRPr="002D5D09" w:rsidRDefault="004F1D25" w:rsidP="003F02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Ćwiczenia:</w:t>
            </w:r>
          </w:p>
          <w:p w:rsidR="004F1D25" w:rsidRPr="002D5D09" w:rsidRDefault="00636320" w:rsidP="003F02D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6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5% oceny stanowi wynik kolokwium, </w:t>
            </w:r>
            <w:r w:rsidRPr="002D5D09">
              <w:rPr>
                <w:rFonts w:ascii="Corbel" w:hAnsi="Corbel"/>
                <w:sz w:val="24"/>
                <w:szCs w:val="24"/>
              </w:rPr>
              <w:t>3</w:t>
            </w:r>
            <w:r w:rsidR="004F1D25" w:rsidRPr="002D5D09">
              <w:rPr>
                <w:rFonts w:ascii="Corbel" w:hAnsi="Corbel"/>
                <w:sz w:val="24"/>
                <w:szCs w:val="24"/>
              </w:rPr>
              <w:t xml:space="preserve">5% ocena aktywności na zajęciach. Planowane jest </w:t>
            </w:r>
            <w:r w:rsidR="00C27CB7">
              <w:rPr>
                <w:rFonts w:ascii="Corbel" w:hAnsi="Corbel"/>
                <w:sz w:val="24"/>
                <w:szCs w:val="24"/>
              </w:rPr>
              <w:br/>
            </w:r>
            <w:r w:rsidR="004F1D25" w:rsidRPr="002D5D09">
              <w:rPr>
                <w:rFonts w:ascii="Corbel" w:hAnsi="Corbel"/>
                <w:sz w:val="24"/>
                <w:szCs w:val="24"/>
              </w:rPr>
              <w:t>1 kolokwium. Punkty uzyskane za kolokwium są przeliczane na procenty, którym odpowiadają oceny - do 50% - niedostateczny, - 51% - 60% - dostateczny, - 61% - 70% - dostateczny plus, - 71% - 80% - dobry, - 81% - 90% - dobry plus, - 91% - 100% - bardzo dobry.</w:t>
            </w:r>
          </w:p>
        </w:tc>
      </w:tr>
    </w:tbl>
    <w:p w:rsidR="0085747A" w:rsidRPr="002D5D0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2D5D0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5D09">
        <w:rPr>
          <w:rFonts w:ascii="Corbel" w:hAnsi="Corbel"/>
          <w:b/>
          <w:sz w:val="24"/>
          <w:szCs w:val="24"/>
        </w:rPr>
        <w:t xml:space="preserve">5. </w:t>
      </w:r>
      <w:r w:rsidR="00C61DC5" w:rsidRPr="002D5D0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D5D0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D5D09" w:rsidTr="003E1941">
        <w:tc>
          <w:tcPr>
            <w:tcW w:w="4962" w:type="dxa"/>
            <w:vAlign w:val="center"/>
          </w:tcPr>
          <w:p w:rsidR="0085747A" w:rsidRPr="002D5D0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5D0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5D0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D5D0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5D0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D5D0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5D09" w:rsidTr="00923D7D">
        <w:tc>
          <w:tcPr>
            <w:tcW w:w="4962" w:type="dxa"/>
          </w:tcPr>
          <w:p w:rsidR="0085747A" w:rsidRPr="002D5D09" w:rsidRDefault="00C61DC5" w:rsidP="000976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G</w:t>
            </w:r>
            <w:r w:rsidR="0085747A" w:rsidRPr="002D5D09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2D5D09">
              <w:rPr>
                <w:rFonts w:ascii="Corbel" w:hAnsi="Corbel"/>
                <w:sz w:val="24"/>
                <w:szCs w:val="24"/>
              </w:rPr>
              <w:t> </w:t>
            </w:r>
            <w:r w:rsidR="0045729E" w:rsidRPr="002D5D09">
              <w:rPr>
                <w:rFonts w:ascii="Corbel" w:hAnsi="Corbel"/>
                <w:sz w:val="24"/>
                <w:szCs w:val="24"/>
              </w:rPr>
              <w:t>harmonogramu</w:t>
            </w:r>
            <w:r w:rsidR="008F2B6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5D0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D5D09" w:rsidRDefault="000C7B86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D5D09" w:rsidTr="00923D7D">
        <w:tc>
          <w:tcPr>
            <w:tcW w:w="4962" w:type="dxa"/>
          </w:tcPr>
          <w:p w:rsidR="00C61DC5" w:rsidRPr="002D5D0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2D5D0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42446" w:rsidRPr="002D5D0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2D5D0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ud</w:t>
            </w:r>
            <w:r w:rsidR="00342446" w:rsidRPr="002D5D0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5D09" w:rsidTr="00923D7D">
        <w:tc>
          <w:tcPr>
            <w:tcW w:w="4962" w:type="dxa"/>
          </w:tcPr>
          <w:p w:rsidR="007A6099" w:rsidRDefault="00C61DC5" w:rsidP="00DA04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D5D0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="007A6099">
              <w:rPr>
                <w:rFonts w:ascii="Corbel" w:hAnsi="Corbel"/>
                <w:sz w:val="24"/>
                <w:szCs w:val="24"/>
              </w:rPr>
              <w:t>:</w:t>
            </w:r>
          </w:p>
          <w:p w:rsidR="00636320" w:rsidRPr="002D5D09" w:rsidRDefault="00C61DC5" w:rsidP="00DA04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04D1F" w:rsidRPr="002D5D09">
              <w:rPr>
                <w:rFonts w:ascii="Corbel" w:hAnsi="Corbel"/>
                <w:sz w:val="24"/>
                <w:szCs w:val="24"/>
              </w:rPr>
              <w:t>–przygotowanie do zajęć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 xml:space="preserve">, esejów, referatu i analizy SWOT </w:t>
            </w:r>
          </w:p>
          <w:p w:rsidR="00C61DC5" w:rsidRPr="002D5D09" w:rsidRDefault="007A6099" w:rsidP="00DA04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36320" w:rsidRPr="002D5D09">
              <w:rPr>
                <w:rFonts w:ascii="Corbel" w:hAnsi="Corbel"/>
                <w:sz w:val="24"/>
                <w:szCs w:val="24"/>
              </w:rPr>
              <w:t>rzygotowanie się do kolokwium</w:t>
            </w:r>
          </w:p>
        </w:tc>
        <w:tc>
          <w:tcPr>
            <w:tcW w:w="4677" w:type="dxa"/>
          </w:tcPr>
          <w:p w:rsidR="00C61DC5" w:rsidRPr="002D5D09" w:rsidRDefault="00C61DC5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36320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36320" w:rsidRPr="002D5D09" w:rsidRDefault="007A6099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36320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2D5D09" w:rsidTr="00923D7D">
        <w:tc>
          <w:tcPr>
            <w:tcW w:w="4962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D5D09" w:rsidRDefault="00636320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6</w:t>
            </w:r>
            <w:r w:rsidR="00774286" w:rsidRPr="002D5D0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D5D09" w:rsidTr="00923D7D">
        <w:tc>
          <w:tcPr>
            <w:tcW w:w="4962" w:type="dxa"/>
          </w:tcPr>
          <w:p w:rsidR="0085747A" w:rsidRPr="002D5D0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5D0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D5D09" w:rsidRDefault="000C7B86" w:rsidP="00C27C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2D5D0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5D0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5D0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D5D0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D5D0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6. </w:t>
      </w:r>
      <w:r w:rsidR="0085747A" w:rsidRPr="002D5D09">
        <w:rPr>
          <w:rFonts w:ascii="Corbel" w:hAnsi="Corbel"/>
          <w:smallCaps w:val="0"/>
          <w:szCs w:val="24"/>
        </w:rPr>
        <w:t>PRAKTYKI ZAWO</w:t>
      </w:r>
      <w:r w:rsidR="009C1331" w:rsidRPr="002D5D09">
        <w:rPr>
          <w:rFonts w:ascii="Corbel" w:hAnsi="Corbel"/>
          <w:smallCaps w:val="0"/>
          <w:szCs w:val="24"/>
        </w:rPr>
        <w:t>DOWE W RAMACH PRZEDMIOTU</w:t>
      </w:r>
    </w:p>
    <w:p w:rsidR="0085747A" w:rsidRPr="002D5D0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D5D09" w:rsidTr="0071620A">
        <w:trPr>
          <w:trHeight w:val="397"/>
        </w:trPr>
        <w:tc>
          <w:tcPr>
            <w:tcW w:w="3544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2D5D09" w:rsidTr="0071620A">
        <w:trPr>
          <w:trHeight w:val="397"/>
        </w:trPr>
        <w:tc>
          <w:tcPr>
            <w:tcW w:w="3544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2D5D0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D5D0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5D09">
        <w:rPr>
          <w:rFonts w:ascii="Corbel" w:hAnsi="Corbel"/>
          <w:smallCaps w:val="0"/>
          <w:szCs w:val="24"/>
        </w:rPr>
        <w:t xml:space="preserve">7. </w:t>
      </w:r>
      <w:r w:rsidR="0085747A" w:rsidRPr="002D5D09">
        <w:rPr>
          <w:rFonts w:ascii="Corbel" w:hAnsi="Corbel"/>
          <w:smallCaps w:val="0"/>
          <w:szCs w:val="24"/>
        </w:rPr>
        <w:t>LITERATURA</w:t>
      </w:r>
    </w:p>
    <w:p w:rsidR="00675843" w:rsidRPr="002D5D0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D5D09" w:rsidTr="0071620A">
        <w:trPr>
          <w:trHeight w:val="397"/>
        </w:trPr>
        <w:tc>
          <w:tcPr>
            <w:tcW w:w="7513" w:type="dxa"/>
          </w:tcPr>
          <w:p w:rsidR="0085747A" w:rsidRPr="002D5D09" w:rsidRDefault="0085747A" w:rsidP="00591D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0725A" w:rsidRPr="002D5D09" w:rsidRDefault="0083355A" w:rsidP="00774286">
            <w:pPr>
              <w:pStyle w:val="Bibliografia"/>
              <w:spacing w:after="0" w:line="240" w:lineRule="auto"/>
              <w:ind w:left="71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fldChar w:fldCharType="begin"/>
            </w:r>
            <w:r w:rsidR="00F0725A" w:rsidRPr="002D5D09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D5D09">
              <w:rPr>
                <w:rFonts w:ascii="Corbel" w:hAnsi="Corbel"/>
                <w:sz w:val="24"/>
                <w:szCs w:val="24"/>
              </w:rPr>
              <w:fldChar w:fldCharType="separate"/>
            </w:r>
          </w:p>
          <w:p w:rsidR="00591D19" w:rsidRPr="002D5D09" w:rsidRDefault="00591D19" w:rsidP="00591D19">
            <w:pPr>
              <w:pStyle w:val="Akapitzlist"/>
              <w:numPr>
                <w:ilvl w:val="0"/>
                <w:numId w:val="10"/>
              </w:numPr>
              <w:spacing w:after="0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Gaweł Ł. (2018), Z</w:t>
            </w:r>
            <w:r w:rsidRPr="002D5D09">
              <w:rPr>
                <w:rFonts w:ascii="Corbel" w:hAnsi="Corbel"/>
                <w:i/>
                <w:iCs/>
                <w:sz w:val="24"/>
                <w:szCs w:val="24"/>
              </w:rPr>
              <w:t>arządzanie publicznymi instytucjami kultury w kontekście koncepcji Corporate Social Responsibility (CSR). Społeczna odpowiedzialność muzeum</w:t>
            </w:r>
            <w:r w:rsidRPr="002D5D09">
              <w:rPr>
                <w:rFonts w:ascii="Corbel" w:hAnsi="Corbel"/>
                <w:sz w:val="24"/>
                <w:szCs w:val="24"/>
              </w:rPr>
              <w:t>, "Studia Ekonomiczne. Zeszyty Naukowe UE w Katowicach", nr 376</w:t>
            </w:r>
          </w:p>
          <w:p w:rsidR="00F0725A" w:rsidRPr="002D5D09" w:rsidRDefault="00F0725A" w:rsidP="00591D19">
            <w:pPr>
              <w:pStyle w:val="Default"/>
              <w:numPr>
                <w:ilvl w:val="0"/>
                <w:numId w:val="10"/>
              </w:numPr>
              <w:ind w:left="714" w:hanging="357"/>
              <w:jc w:val="both"/>
              <w:rPr>
                <w:rFonts w:ascii="Corbel" w:hAnsi="Corbel"/>
              </w:rPr>
            </w:pPr>
            <w:r w:rsidRPr="002D5D09">
              <w:rPr>
                <w:rFonts w:ascii="Corbel" w:hAnsi="Corbel"/>
              </w:rPr>
              <w:t xml:space="preserve">Dragićević-Šešić M., Stojković B. (2010) Kultura: zarządzanie, animacja, marketing, Warszawa </w:t>
            </w:r>
          </w:p>
          <w:p w:rsidR="00F0725A" w:rsidRPr="002D5D09" w:rsidRDefault="00F0725A" w:rsidP="00591D19">
            <w:pPr>
              <w:pStyle w:val="Bibliografia"/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D5D09">
              <w:rPr>
                <w:rFonts w:ascii="Corbel" w:hAnsi="Corbel" w:cs="Calibri"/>
                <w:sz w:val="24"/>
                <w:szCs w:val="24"/>
              </w:rPr>
              <w:t xml:space="preserve">Nycz E.J. (2019), </w:t>
            </w:r>
            <w:r w:rsidRPr="002D5D09">
              <w:rPr>
                <w:rFonts w:ascii="Corbel" w:hAnsi="Corbel" w:cs="Calibri"/>
                <w:i/>
                <w:iCs/>
                <w:sz w:val="24"/>
                <w:szCs w:val="24"/>
              </w:rPr>
              <w:t>Animacja kultury lokalnej jako inicjatywa instytucjonalna</w:t>
            </w:r>
            <w:r w:rsidRPr="002D5D09">
              <w:rPr>
                <w:rFonts w:ascii="Corbel" w:hAnsi="Corbel" w:cs="Calibri"/>
                <w:sz w:val="24"/>
                <w:szCs w:val="24"/>
              </w:rPr>
              <w:t>, „Lubelski Rocznik Pedagogiczny” t. 38 nr 1, DOI: 10.17951/lrp.2019.38.1.9-22.</w:t>
            </w:r>
          </w:p>
          <w:p w:rsidR="00C13E44" w:rsidRPr="002D5D09" w:rsidRDefault="0083355A" w:rsidP="00774286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fldChar w:fldCharType="end"/>
            </w:r>
            <w:r w:rsidR="00C13E44" w:rsidRPr="002D5D09">
              <w:rPr>
                <w:rFonts w:ascii="Corbel" w:hAnsi="Corbel"/>
                <w:sz w:val="24"/>
                <w:szCs w:val="24"/>
              </w:rPr>
              <w:t xml:space="preserve">Świerk J. (2018), </w:t>
            </w:r>
            <w:r w:rsidR="00C13E44" w:rsidRPr="002D5D09">
              <w:rPr>
                <w:rFonts w:ascii="Corbel" w:hAnsi="Corbel"/>
                <w:i/>
                <w:iCs/>
                <w:sz w:val="24"/>
                <w:szCs w:val="24"/>
              </w:rPr>
              <w:t>Zarządzanie strategiczne instytucją kultury</w:t>
            </w:r>
            <w:r w:rsidR="00C13E44" w:rsidRPr="002D5D09">
              <w:rPr>
                <w:rFonts w:ascii="Corbel" w:hAnsi="Corbel"/>
                <w:sz w:val="24"/>
                <w:szCs w:val="24"/>
              </w:rPr>
              <w:t xml:space="preserve">, „Prace Naukowe Uniwersytetu Ekonomicznego we Wrocławiu = </w:t>
            </w:r>
            <w:proofErr w:type="spellStart"/>
            <w:r w:rsidR="00C13E44" w:rsidRPr="002D5D09">
              <w:rPr>
                <w:rFonts w:ascii="Corbel" w:hAnsi="Corbel"/>
                <w:sz w:val="24"/>
                <w:szCs w:val="24"/>
              </w:rPr>
              <w:t>Research</w:t>
            </w:r>
            <w:proofErr w:type="spellEnd"/>
            <w:r w:rsidR="00C13E44" w:rsidRPr="002D5D0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C13E44" w:rsidRPr="002D5D09">
              <w:rPr>
                <w:rFonts w:ascii="Corbel" w:hAnsi="Corbel"/>
                <w:sz w:val="24"/>
                <w:szCs w:val="24"/>
              </w:rPr>
              <w:t>Papers</w:t>
            </w:r>
            <w:proofErr w:type="spellEnd"/>
            <w:r w:rsidR="00C13E44" w:rsidRPr="002D5D09">
              <w:rPr>
                <w:rFonts w:ascii="Corbel" w:hAnsi="Corbel"/>
                <w:sz w:val="24"/>
                <w:szCs w:val="24"/>
              </w:rPr>
              <w:t xml:space="preserve"> of Wrocław University of </w:t>
            </w:r>
            <w:proofErr w:type="spellStart"/>
            <w:r w:rsidR="00C13E44" w:rsidRPr="002D5D09">
              <w:rPr>
                <w:rFonts w:ascii="Corbel" w:hAnsi="Corbel"/>
                <w:sz w:val="24"/>
                <w:szCs w:val="24"/>
              </w:rPr>
              <w:t>Economics</w:t>
            </w:r>
            <w:proofErr w:type="spellEnd"/>
            <w:r w:rsidR="00C13E44" w:rsidRPr="002D5D09">
              <w:rPr>
                <w:rFonts w:ascii="Corbel" w:hAnsi="Corbel"/>
                <w:sz w:val="24"/>
                <w:szCs w:val="24"/>
              </w:rPr>
              <w:t>” nr 513, DOI: 10.15611/pn.2018.513.38</w:t>
            </w:r>
            <w:r w:rsidR="00774286" w:rsidRPr="002D5D0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D5D09" w:rsidTr="0071620A">
        <w:trPr>
          <w:trHeight w:val="397"/>
        </w:trPr>
        <w:tc>
          <w:tcPr>
            <w:tcW w:w="7513" w:type="dxa"/>
          </w:tcPr>
          <w:p w:rsidR="0085747A" w:rsidRPr="002D5D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D0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0725A" w:rsidRPr="002D5D09" w:rsidRDefault="00F072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74286" w:rsidRPr="002D5D09" w:rsidRDefault="00774286" w:rsidP="00774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D5D09">
              <w:rPr>
                <w:rFonts w:ascii="Corbel" w:hAnsi="Corbel" w:cs="Calibri"/>
                <w:sz w:val="24"/>
                <w:szCs w:val="24"/>
              </w:rPr>
              <w:t>Cyboran</w:t>
            </w:r>
            <w:proofErr w:type="spellEnd"/>
            <w:r w:rsidRPr="002D5D09">
              <w:rPr>
                <w:rFonts w:ascii="Corbel" w:hAnsi="Corbel" w:cs="Calibri"/>
                <w:sz w:val="24"/>
                <w:szCs w:val="24"/>
              </w:rPr>
              <w:t xml:space="preserve"> B. (2020), </w:t>
            </w:r>
            <w:r w:rsidRPr="002D5D09">
              <w:rPr>
                <w:rFonts w:ascii="Corbel" w:hAnsi="Corbel" w:cs="Calibri"/>
                <w:i/>
                <w:iCs/>
                <w:sz w:val="24"/>
                <w:szCs w:val="24"/>
              </w:rPr>
              <w:t>Znaczenie profesjonalizacji zawodowej animatorów kultury</w:t>
            </w:r>
            <w:r w:rsidRPr="002D5D09">
              <w:rPr>
                <w:rFonts w:ascii="Corbel" w:hAnsi="Corbel" w:cs="Calibri"/>
                <w:sz w:val="24"/>
                <w:szCs w:val="24"/>
              </w:rPr>
              <w:t xml:space="preserve">, „Dyskursy Młodych </w:t>
            </w:r>
            <w:proofErr w:type="spellStart"/>
            <w:r w:rsidRPr="002D5D09">
              <w:rPr>
                <w:rFonts w:ascii="Corbel" w:hAnsi="Corbel" w:cs="Calibri"/>
                <w:sz w:val="24"/>
                <w:szCs w:val="24"/>
              </w:rPr>
              <w:t>Andragogów</w:t>
            </w:r>
            <w:proofErr w:type="spellEnd"/>
            <w:r w:rsidRPr="002D5D09">
              <w:rPr>
                <w:rFonts w:ascii="Corbel" w:hAnsi="Corbel" w:cs="Calibri"/>
                <w:sz w:val="24"/>
                <w:szCs w:val="24"/>
              </w:rPr>
              <w:t>/</w:t>
            </w:r>
            <w:proofErr w:type="spellStart"/>
            <w:r w:rsidRPr="002D5D09">
              <w:rPr>
                <w:rFonts w:ascii="Corbel" w:hAnsi="Corbel" w:cs="Calibri"/>
                <w:sz w:val="24"/>
                <w:szCs w:val="24"/>
              </w:rPr>
              <w:t>Adult</w:t>
            </w:r>
            <w:proofErr w:type="spellEnd"/>
            <w:r w:rsidRPr="002D5D09">
              <w:rPr>
                <w:rFonts w:ascii="Corbel" w:hAnsi="Corbel" w:cs="Calibri"/>
                <w:sz w:val="24"/>
                <w:szCs w:val="24"/>
              </w:rPr>
              <w:t xml:space="preserve"> </w:t>
            </w:r>
            <w:proofErr w:type="spellStart"/>
            <w:r w:rsidRPr="002D5D09">
              <w:rPr>
                <w:rFonts w:ascii="Corbel" w:hAnsi="Corbel" w:cs="Calibri"/>
                <w:sz w:val="24"/>
                <w:szCs w:val="24"/>
              </w:rPr>
              <w:t>Education</w:t>
            </w:r>
            <w:proofErr w:type="spellEnd"/>
            <w:r w:rsidRPr="002D5D09">
              <w:rPr>
                <w:rFonts w:ascii="Corbel" w:hAnsi="Corbel" w:cs="Calibri"/>
                <w:sz w:val="24"/>
                <w:szCs w:val="24"/>
              </w:rPr>
              <w:t xml:space="preserve"> </w:t>
            </w:r>
            <w:proofErr w:type="spellStart"/>
            <w:r w:rsidRPr="002D5D09">
              <w:rPr>
                <w:rFonts w:ascii="Corbel" w:hAnsi="Corbel" w:cs="Calibri"/>
                <w:sz w:val="24"/>
                <w:szCs w:val="24"/>
              </w:rPr>
              <w:t>Discourses</w:t>
            </w:r>
            <w:proofErr w:type="spellEnd"/>
            <w:r w:rsidRPr="002D5D09">
              <w:rPr>
                <w:rFonts w:ascii="Corbel" w:hAnsi="Corbel" w:cs="Calibri"/>
                <w:sz w:val="24"/>
                <w:szCs w:val="24"/>
              </w:rPr>
              <w:t>”, DOI: 10.34768/DMA.VI21.492.</w:t>
            </w:r>
          </w:p>
          <w:p w:rsidR="00774286" w:rsidRPr="002D5D09" w:rsidRDefault="00774286" w:rsidP="007742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 w:cs="Calibri"/>
                <w:sz w:val="24"/>
                <w:szCs w:val="24"/>
              </w:rPr>
              <w:t xml:space="preserve">Pol G., Maciejczak-Kwiatkowska Z. (2019), </w:t>
            </w:r>
            <w:r w:rsidRPr="002D5D09">
              <w:rPr>
                <w:rFonts w:ascii="Corbel" w:hAnsi="Corbel" w:cs="Calibri"/>
                <w:i/>
                <w:iCs/>
                <w:sz w:val="24"/>
                <w:szCs w:val="24"/>
              </w:rPr>
              <w:t>Kogo nie interesuje kultura (instytucjonalna)? Segmentacja uczestników kultury</w:t>
            </w:r>
            <w:r w:rsidRPr="002D5D09">
              <w:rPr>
                <w:rFonts w:ascii="Corbel" w:hAnsi="Corbel" w:cs="Calibri"/>
                <w:sz w:val="24"/>
                <w:szCs w:val="24"/>
              </w:rPr>
              <w:t>, „Zarządzanie w Kulturze” t. 20 nr 4, DOI: 10.4467/20843976ZK.19.035.11714.</w:t>
            </w:r>
          </w:p>
          <w:p w:rsidR="00C13E44" w:rsidRPr="002D5D09" w:rsidRDefault="00C13E44" w:rsidP="007742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>Śliwa M. (red.) Strategie dla kultury, kultura dla rozwoju. Zarządzanie strategiczne instytucją kultury, MIK, Kraków 2011.</w:t>
            </w:r>
          </w:p>
          <w:p w:rsidR="004E597E" w:rsidRPr="002D5D09" w:rsidRDefault="004E59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B29B4" w:rsidRPr="002D5D09" w:rsidRDefault="00CB29B4" w:rsidP="00C755AA">
            <w:pPr>
              <w:rPr>
                <w:rFonts w:ascii="Corbel" w:hAnsi="Corbel"/>
                <w:sz w:val="24"/>
                <w:szCs w:val="24"/>
              </w:rPr>
            </w:pPr>
            <w:r w:rsidRPr="002D5D09">
              <w:rPr>
                <w:rFonts w:ascii="Corbel" w:hAnsi="Corbel"/>
                <w:sz w:val="24"/>
                <w:szCs w:val="24"/>
              </w:rPr>
              <w:t xml:space="preserve">Strony internetowe </w:t>
            </w:r>
          </w:p>
          <w:p w:rsidR="00CB29B4" w:rsidRPr="002D5D09" w:rsidRDefault="00CB29B4" w:rsidP="00CB29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B60">
              <w:rPr>
                <w:rFonts w:ascii="Corbel" w:hAnsi="Corbel"/>
                <w:sz w:val="24"/>
                <w:szCs w:val="24"/>
              </w:rPr>
              <w:t>http://www.przepisy.gofin.pl/przepisy,2,16</w:t>
            </w:r>
            <w:r w:rsidRPr="002D5D09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B29B4" w:rsidRPr="002D5D09" w:rsidRDefault="00A311B2" w:rsidP="00CB29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B60">
              <w:rPr>
                <w:rFonts w:ascii="Corbel" w:hAnsi="Corbel"/>
                <w:sz w:val="24"/>
                <w:szCs w:val="24"/>
              </w:rPr>
              <w:t>http://www.nck.pl</w:t>
            </w:r>
          </w:p>
          <w:p w:rsidR="00CB29B4" w:rsidRPr="002D5D09" w:rsidRDefault="00CB29B4" w:rsidP="0077428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A86" w:rsidRDefault="000A0A86" w:rsidP="00C16ABF">
      <w:pPr>
        <w:spacing w:after="0" w:line="240" w:lineRule="auto"/>
      </w:pPr>
      <w:r>
        <w:separator/>
      </w:r>
    </w:p>
  </w:endnote>
  <w:endnote w:type="continuationSeparator" w:id="0">
    <w:p w:rsidR="000A0A86" w:rsidRDefault="000A0A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A86" w:rsidRDefault="000A0A86" w:rsidP="00C16ABF">
      <w:pPr>
        <w:spacing w:after="0" w:line="240" w:lineRule="auto"/>
      </w:pPr>
      <w:r>
        <w:separator/>
      </w:r>
    </w:p>
  </w:footnote>
  <w:footnote w:type="continuationSeparator" w:id="0">
    <w:p w:rsidR="000A0A86" w:rsidRDefault="000A0A8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B40A44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A3209B"/>
    <w:multiLevelType w:val="hybridMultilevel"/>
    <w:tmpl w:val="464EA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7B0"/>
    <w:multiLevelType w:val="hybridMultilevel"/>
    <w:tmpl w:val="A530A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4A26B9"/>
    <w:multiLevelType w:val="hybridMultilevel"/>
    <w:tmpl w:val="E9A4B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02B7"/>
    <w:multiLevelType w:val="hybridMultilevel"/>
    <w:tmpl w:val="90B26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44AD7"/>
    <w:multiLevelType w:val="hybridMultilevel"/>
    <w:tmpl w:val="BB52D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96B39"/>
    <w:multiLevelType w:val="hybridMultilevel"/>
    <w:tmpl w:val="B2A03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F82"/>
    <w:rsid w:val="000048FD"/>
    <w:rsid w:val="000077B4"/>
    <w:rsid w:val="00015B8F"/>
    <w:rsid w:val="00022ECE"/>
    <w:rsid w:val="00042A51"/>
    <w:rsid w:val="00042D2E"/>
    <w:rsid w:val="00044C82"/>
    <w:rsid w:val="00064B34"/>
    <w:rsid w:val="00070ED6"/>
    <w:rsid w:val="000742DC"/>
    <w:rsid w:val="00083695"/>
    <w:rsid w:val="00084C12"/>
    <w:rsid w:val="00086431"/>
    <w:rsid w:val="0009462C"/>
    <w:rsid w:val="00094B12"/>
    <w:rsid w:val="00096C46"/>
    <w:rsid w:val="00097669"/>
    <w:rsid w:val="000A0A86"/>
    <w:rsid w:val="000A296F"/>
    <w:rsid w:val="000A2A28"/>
    <w:rsid w:val="000B192D"/>
    <w:rsid w:val="000B28EE"/>
    <w:rsid w:val="000B3E37"/>
    <w:rsid w:val="000B55FB"/>
    <w:rsid w:val="000C7B86"/>
    <w:rsid w:val="000D04B0"/>
    <w:rsid w:val="000F1C57"/>
    <w:rsid w:val="000F4C49"/>
    <w:rsid w:val="000F5615"/>
    <w:rsid w:val="00124BFF"/>
    <w:rsid w:val="0012560E"/>
    <w:rsid w:val="00127108"/>
    <w:rsid w:val="00132391"/>
    <w:rsid w:val="00134B13"/>
    <w:rsid w:val="001430BD"/>
    <w:rsid w:val="00146BC0"/>
    <w:rsid w:val="00151DA4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118E"/>
    <w:rsid w:val="001D657B"/>
    <w:rsid w:val="001D7B54"/>
    <w:rsid w:val="001E0209"/>
    <w:rsid w:val="001F2CA2"/>
    <w:rsid w:val="001F52BD"/>
    <w:rsid w:val="002107DC"/>
    <w:rsid w:val="002144C0"/>
    <w:rsid w:val="0022477D"/>
    <w:rsid w:val="002278A9"/>
    <w:rsid w:val="002336F9"/>
    <w:rsid w:val="0024028F"/>
    <w:rsid w:val="00244ABC"/>
    <w:rsid w:val="002574A4"/>
    <w:rsid w:val="00281FF2"/>
    <w:rsid w:val="002857DE"/>
    <w:rsid w:val="00291567"/>
    <w:rsid w:val="002A22BF"/>
    <w:rsid w:val="002A2389"/>
    <w:rsid w:val="002A53D3"/>
    <w:rsid w:val="002A671D"/>
    <w:rsid w:val="002B4D55"/>
    <w:rsid w:val="002B5EA0"/>
    <w:rsid w:val="002B6119"/>
    <w:rsid w:val="002C1F06"/>
    <w:rsid w:val="002D209A"/>
    <w:rsid w:val="002D3375"/>
    <w:rsid w:val="002D5D09"/>
    <w:rsid w:val="002D73D4"/>
    <w:rsid w:val="002F02A3"/>
    <w:rsid w:val="002F4ABE"/>
    <w:rsid w:val="003018BA"/>
    <w:rsid w:val="0030395F"/>
    <w:rsid w:val="00305C92"/>
    <w:rsid w:val="003151C5"/>
    <w:rsid w:val="00320F6A"/>
    <w:rsid w:val="003343CF"/>
    <w:rsid w:val="00342446"/>
    <w:rsid w:val="00346FE9"/>
    <w:rsid w:val="0034759A"/>
    <w:rsid w:val="003503F6"/>
    <w:rsid w:val="003530DD"/>
    <w:rsid w:val="00360E9C"/>
    <w:rsid w:val="00363F78"/>
    <w:rsid w:val="00393D79"/>
    <w:rsid w:val="003A0A5B"/>
    <w:rsid w:val="003A1176"/>
    <w:rsid w:val="003C0BAE"/>
    <w:rsid w:val="003C2AB7"/>
    <w:rsid w:val="003D18A9"/>
    <w:rsid w:val="003D6CE2"/>
    <w:rsid w:val="003E1941"/>
    <w:rsid w:val="003E2FE6"/>
    <w:rsid w:val="003E3BCC"/>
    <w:rsid w:val="003E49D5"/>
    <w:rsid w:val="003E587D"/>
    <w:rsid w:val="003F02DD"/>
    <w:rsid w:val="003F38C0"/>
    <w:rsid w:val="00402170"/>
    <w:rsid w:val="00414E3C"/>
    <w:rsid w:val="00420EFA"/>
    <w:rsid w:val="0042244A"/>
    <w:rsid w:val="0042745A"/>
    <w:rsid w:val="00431D5C"/>
    <w:rsid w:val="004362C6"/>
    <w:rsid w:val="00437FA2"/>
    <w:rsid w:val="00445970"/>
    <w:rsid w:val="004544D1"/>
    <w:rsid w:val="00454DCA"/>
    <w:rsid w:val="0045729E"/>
    <w:rsid w:val="00461EFC"/>
    <w:rsid w:val="004652C2"/>
    <w:rsid w:val="004706D1"/>
    <w:rsid w:val="00471326"/>
    <w:rsid w:val="0047598D"/>
    <w:rsid w:val="004823C5"/>
    <w:rsid w:val="004840FD"/>
    <w:rsid w:val="00490F7D"/>
    <w:rsid w:val="00491678"/>
    <w:rsid w:val="004968E2"/>
    <w:rsid w:val="004A3EEA"/>
    <w:rsid w:val="004A4D1F"/>
    <w:rsid w:val="004D1A49"/>
    <w:rsid w:val="004D5282"/>
    <w:rsid w:val="004E597E"/>
    <w:rsid w:val="004F10A4"/>
    <w:rsid w:val="004F1551"/>
    <w:rsid w:val="004F1D25"/>
    <w:rsid w:val="004F55A3"/>
    <w:rsid w:val="0050496F"/>
    <w:rsid w:val="00513B6F"/>
    <w:rsid w:val="00517C63"/>
    <w:rsid w:val="00520B57"/>
    <w:rsid w:val="00526C94"/>
    <w:rsid w:val="005363C4"/>
    <w:rsid w:val="00536BDE"/>
    <w:rsid w:val="00543A31"/>
    <w:rsid w:val="00543ACC"/>
    <w:rsid w:val="00556991"/>
    <w:rsid w:val="005644B6"/>
    <w:rsid w:val="0056696D"/>
    <w:rsid w:val="00573EF9"/>
    <w:rsid w:val="00583C59"/>
    <w:rsid w:val="00591D19"/>
    <w:rsid w:val="0059484D"/>
    <w:rsid w:val="005A0855"/>
    <w:rsid w:val="005A3196"/>
    <w:rsid w:val="005B5EC0"/>
    <w:rsid w:val="005C080F"/>
    <w:rsid w:val="005C55E5"/>
    <w:rsid w:val="005C696A"/>
    <w:rsid w:val="005D213C"/>
    <w:rsid w:val="005E5A32"/>
    <w:rsid w:val="005E6E85"/>
    <w:rsid w:val="005F31D2"/>
    <w:rsid w:val="0061029B"/>
    <w:rsid w:val="00617230"/>
    <w:rsid w:val="00620BF8"/>
    <w:rsid w:val="00621CE1"/>
    <w:rsid w:val="00627FC9"/>
    <w:rsid w:val="00636320"/>
    <w:rsid w:val="00637980"/>
    <w:rsid w:val="00647FA8"/>
    <w:rsid w:val="00650A1A"/>
    <w:rsid w:val="00650C5F"/>
    <w:rsid w:val="00654934"/>
    <w:rsid w:val="006620D9"/>
    <w:rsid w:val="00671958"/>
    <w:rsid w:val="00673014"/>
    <w:rsid w:val="00675843"/>
    <w:rsid w:val="00687F67"/>
    <w:rsid w:val="0069566F"/>
    <w:rsid w:val="00696477"/>
    <w:rsid w:val="006A073E"/>
    <w:rsid w:val="006B3061"/>
    <w:rsid w:val="006B67A7"/>
    <w:rsid w:val="006D050F"/>
    <w:rsid w:val="006D1967"/>
    <w:rsid w:val="006D3A6D"/>
    <w:rsid w:val="006D6139"/>
    <w:rsid w:val="006E570D"/>
    <w:rsid w:val="006E5D65"/>
    <w:rsid w:val="006E769D"/>
    <w:rsid w:val="006F1282"/>
    <w:rsid w:val="006F1FBC"/>
    <w:rsid w:val="006F31E2"/>
    <w:rsid w:val="006F4157"/>
    <w:rsid w:val="00706544"/>
    <w:rsid w:val="007072BA"/>
    <w:rsid w:val="0071620A"/>
    <w:rsid w:val="0071675B"/>
    <w:rsid w:val="00723F4F"/>
    <w:rsid w:val="00724677"/>
    <w:rsid w:val="00725459"/>
    <w:rsid w:val="0072703F"/>
    <w:rsid w:val="007327BD"/>
    <w:rsid w:val="00734608"/>
    <w:rsid w:val="00745302"/>
    <w:rsid w:val="007461D6"/>
    <w:rsid w:val="00746DA5"/>
    <w:rsid w:val="00746EC8"/>
    <w:rsid w:val="00763BF1"/>
    <w:rsid w:val="00766FD4"/>
    <w:rsid w:val="00774286"/>
    <w:rsid w:val="007771AF"/>
    <w:rsid w:val="0078168C"/>
    <w:rsid w:val="00787C2A"/>
    <w:rsid w:val="00790E27"/>
    <w:rsid w:val="007A4022"/>
    <w:rsid w:val="007A6099"/>
    <w:rsid w:val="007A6E6E"/>
    <w:rsid w:val="007B07C4"/>
    <w:rsid w:val="007C3299"/>
    <w:rsid w:val="007C3BCC"/>
    <w:rsid w:val="007C4546"/>
    <w:rsid w:val="007D279B"/>
    <w:rsid w:val="007D6E56"/>
    <w:rsid w:val="007F111D"/>
    <w:rsid w:val="007F1652"/>
    <w:rsid w:val="007F4155"/>
    <w:rsid w:val="00812DBC"/>
    <w:rsid w:val="0081554D"/>
    <w:rsid w:val="0081707E"/>
    <w:rsid w:val="0082371D"/>
    <w:rsid w:val="0083355A"/>
    <w:rsid w:val="008449B3"/>
    <w:rsid w:val="0085747A"/>
    <w:rsid w:val="00881462"/>
    <w:rsid w:val="00884922"/>
    <w:rsid w:val="00885F64"/>
    <w:rsid w:val="008917F9"/>
    <w:rsid w:val="008A45F7"/>
    <w:rsid w:val="008A72F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B60"/>
    <w:rsid w:val="008F6E29"/>
    <w:rsid w:val="00903C47"/>
    <w:rsid w:val="009048FA"/>
    <w:rsid w:val="00916188"/>
    <w:rsid w:val="0092192F"/>
    <w:rsid w:val="00923D7D"/>
    <w:rsid w:val="009508DF"/>
    <w:rsid w:val="00950DAC"/>
    <w:rsid w:val="00954A07"/>
    <w:rsid w:val="009556B6"/>
    <w:rsid w:val="00961E8C"/>
    <w:rsid w:val="00963260"/>
    <w:rsid w:val="00997F14"/>
    <w:rsid w:val="009A7380"/>
    <w:rsid w:val="009A78D9"/>
    <w:rsid w:val="009B5AA5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11B2"/>
    <w:rsid w:val="00A36899"/>
    <w:rsid w:val="00A371F6"/>
    <w:rsid w:val="00A4337F"/>
    <w:rsid w:val="00A43BF6"/>
    <w:rsid w:val="00A53FA5"/>
    <w:rsid w:val="00A54817"/>
    <w:rsid w:val="00A601C8"/>
    <w:rsid w:val="00A60799"/>
    <w:rsid w:val="00A819CE"/>
    <w:rsid w:val="00A84C85"/>
    <w:rsid w:val="00A97DE1"/>
    <w:rsid w:val="00AA491B"/>
    <w:rsid w:val="00AB053C"/>
    <w:rsid w:val="00AB3197"/>
    <w:rsid w:val="00AB6439"/>
    <w:rsid w:val="00AB6F75"/>
    <w:rsid w:val="00AC024D"/>
    <w:rsid w:val="00AD1146"/>
    <w:rsid w:val="00AD27D3"/>
    <w:rsid w:val="00AD66D6"/>
    <w:rsid w:val="00AE1160"/>
    <w:rsid w:val="00AE203C"/>
    <w:rsid w:val="00AE2E74"/>
    <w:rsid w:val="00AE5FCB"/>
    <w:rsid w:val="00AF2C1E"/>
    <w:rsid w:val="00B01F6A"/>
    <w:rsid w:val="00B06142"/>
    <w:rsid w:val="00B135B1"/>
    <w:rsid w:val="00B3130B"/>
    <w:rsid w:val="00B40A44"/>
    <w:rsid w:val="00B40ADB"/>
    <w:rsid w:val="00B43B77"/>
    <w:rsid w:val="00B43E80"/>
    <w:rsid w:val="00B451F1"/>
    <w:rsid w:val="00B607DB"/>
    <w:rsid w:val="00B6277D"/>
    <w:rsid w:val="00B66529"/>
    <w:rsid w:val="00B75946"/>
    <w:rsid w:val="00B8056E"/>
    <w:rsid w:val="00B819C8"/>
    <w:rsid w:val="00B82308"/>
    <w:rsid w:val="00B90885"/>
    <w:rsid w:val="00BA67D3"/>
    <w:rsid w:val="00BB2396"/>
    <w:rsid w:val="00BB4AAA"/>
    <w:rsid w:val="00BB520A"/>
    <w:rsid w:val="00BD3869"/>
    <w:rsid w:val="00BD66E9"/>
    <w:rsid w:val="00BD6FF4"/>
    <w:rsid w:val="00BF2C41"/>
    <w:rsid w:val="00C058B4"/>
    <w:rsid w:val="00C05F44"/>
    <w:rsid w:val="00C131B5"/>
    <w:rsid w:val="00C13E44"/>
    <w:rsid w:val="00C16ABF"/>
    <w:rsid w:val="00C170AE"/>
    <w:rsid w:val="00C26CB7"/>
    <w:rsid w:val="00C27CB7"/>
    <w:rsid w:val="00C324C1"/>
    <w:rsid w:val="00C36823"/>
    <w:rsid w:val="00C36992"/>
    <w:rsid w:val="00C5555B"/>
    <w:rsid w:val="00C56036"/>
    <w:rsid w:val="00C61DC5"/>
    <w:rsid w:val="00C63DD9"/>
    <w:rsid w:val="00C67E92"/>
    <w:rsid w:val="00C70A26"/>
    <w:rsid w:val="00C755AA"/>
    <w:rsid w:val="00C766DF"/>
    <w:rsid w:val="00C91840"/>
    <w:rsid w:val="00C94B98"/>
    <w:rsid w:val="00CA2B96"/>
    <w:rsid w:val="00CA5089"/>
    <w:rsid w:val="00CB29B4"/>
    <w:rsid w:val="00CB42CB"/>
    <w:rsid w:val="00CB677D"/>
    <w:rsid w:val="00CC16EC"/>
    <w:rsid w:val="00CD1821"/>
    <w:rsid w:val="00CD6897"/>
    <w:rsid w:val="00CE5BAC"/>
    <w:rsid w:val="00CF242E"/>
    <w:rsid w:val="00CF25BE"/>
    <w:rsid w:val="00CF78ED"/>
    <w:rsid w:val="00CF7CC6"/>
    <w:rsid w:val="00D02B25"/>
    <w:rsid w:val="00D02EBA"/>
    <w:rsid w:val="00D10FDC"/>
    <w:rsid w:val="00D17C3C"/>
    <w:rsid w:val="00D22EFB"/>
    <w:rsid w:val="00D26B2C"/>
    <w:rsid w:val="00D31823"/>
    <w:rsid w:val="00D352C9"/>
    <w:rsid w:val="00D425B2"/>
    <w:rsid w:val="00D428D6"/>
    <w:rsid w:val="00D45345"/>
    <w:rsid w:val="00D552B2"/>
    <w:rsid w:val="00D608D1"/>
    <w:rsid w:val="00D74119"/>
    <w:rsid w:val="00D8075B"/>
    <w:rsid w:val="00D8678B"/>
    <w:rsid w:val="00DA04B1"/>
    <w:rsid w:val="00DA2114"/>
    <w:rsid w:val="00DB170D"/>
    <w:rsid w:val="00DC1E5B"/>
    <w:rsid w:val="00DD4D36"/>
    <w:rsid w:val="00DE09C0"/>
    <w:rsid w:val="00DE4A14"/>
    <w:rsid w:val="00DF320D"/>
    <w:rsid w:val="00DF71C8"/>
    <w:rsid w:val="00E129B8"/>
    <w:rsid w:val="00E160A1"/>
    <w:rsid w:val="00E21E7D"/>
    <w:rsid w:val="00E22FBC"/>
    <w:rsid w:val="00E24BF5"/>
    <w:rsid w:val="00E25338"/>
    <w:rsid w:val="00E50E4C"/>
    <w:rsid w:val="00E51E44"/>
    <w:rsid w:val="00E576F5"/>
    <w:rsid w:val="00E6129E"/>
    <w:rsid w:val="00E62E18"/>
    <w:rsid w:val="00E63348"/>
    <w:rsid w:val="00E77E88"/>
    <w:rsid w:val="00E8107D"/>
    <w:rsid w:val="00E81DC9"/>
    <w:rsid w:val="00E960BB"/>
    <w:rsid w:val="00EA2074"/>
    <w:rsid w:val="00EA256B"/>
    <w:rsid w:val="00EA4128"/>
    <w:rsid w:val="00EA4832"/>
    <w:rsid w:val="00EA4E9D"/>
    <w:rsid w:val="00EB77C2"/>
    <w:rsid w:val="00EC4899"/>
    <w:rsid w:val="00ED03AB"/>
    <w:rsid w:val="00ED32D2"/>
    <w:rsid w:val="00EE32DE"/>
    <w:rsid w:val="00EE5457"/>
    <w:rsid w:val="00EE5BA6"/>
    <w:rsid w:val="00F04D1F"/>
    <w:rsid w:val="00F05261"/>
    <w:rsid w:val="00F070AB"/>
    <w:rsid w:val="00F0725A"/>
    <w:rsid w:val="00F17567"/>
    <w:rsid w:val="00F27A7B"/>
    <w:rsid w:val="00F436F6"/>
    <w:rsid w:val="00F4399B"/>
    <w:rsid w:val="00F526AF"/>
    <w:rsid w:val="00F55F7E"/>
    <w:rsid w:val="00F57A59"/>
    <w:rsid w:val="00F617C3"/>
    <w:rsid w:val="00F7066B"/>
    <w:rsid w:val="00F7451C"/>
    <w:rsid w:val="00F83B28"/>
    <w:rsid w:val="00FA14C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4E77"/>
  <w15:docId w15:val="{66198398-E80F-4DE6-B426-DE287FDC9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F02DD"/>
    <w:rPr>
      <w:b/>
      <w:bCs/>
    </w:rPr>
  </w:style>
  <w:style w:type="paragraph" w:styleId="Bibliografia">
    <w:name w:val="Bibliography"/>
    <w:basedOn w:val="Normalny"/>
    <w:next w:val="Normalny"/>
    <w:uiPriority w:val="37"/>
    <w:unhideWhenUsed/>
    <w:rsid w:val="00C755A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29B4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0A4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B67A7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31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F9DA0-A1E1-4982-AD4F-16665ED0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2019-12-04T12:06:00Z</cp:lastPrinted>
  <dcterms:created xsi:type="dcterms:W3CDTF">2025-04-11T16:21:00Z</dcterms:created>
  <dcterms:modified xsi:type="dcterms:W3CDTF">2026-04-29T08:12:00Z</dcterms:modified>
</cp:coreProperties>
</file>